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附件一</w:t>
      </w:r>
    </w:p>
    <w:p>
      <w:pPr>
        <w:spacing w:line="560" w:lineRule="atLeast"/>
        <w:ind w:firstLine="440" w:firstLineChars="100"/>
        <w:rPr>
          <w:rFonts w:ascii="仿宋_GB2312" w:hAnsi="仿宋_GB2312" w:cs="仿宋_GB2312"/>
          <w:bCs/>
          <w:color w:val="000000"/>
          <w:sz w:val="44"/>
          <w:szCs w:val="44"/>
        </w:rPr>
      </w:pPr>
      <w:r>
        <w:rPr>
          <w:rFonts w:hint="eastAsia"/>
          <w:bCs/>
          <w:color w:val="000000"/>
          <w:sz w:val="44"/>
          <w:szCs w:val="44"/>
        </w:rPr>
        <w:t>福州科技馆南馆屋面隔热膜新增项目</w:t>
      </w:r>
      <w:r>
        <w:rPr>
          <w:rFonts w:hint="eastAsia" w:ascii="仿宋_GB2312" w:hAnsi="仿宋_GB2312" w:cs="仿宋_GB2312"/>
          <w:bCs/>
          <w:color w:val="000000"/>
          <w:sz w:val="44"/>
          <w:szCs w:val="44"/>
        </w:rPr>
        <w:t>报价单</w:t>
      </w:r>
    </w:p>
    <w:p>
      <w:pPr>
        <w:rPr>
          <w:rFonts w:ascii="仿宋_GB2312" w:hAnsi="仿宋_GB2312" w:cs="仿宋_GB2312"/>
          <w:color w:val="000000"/>
          <w:szCs w:val="32"/>
        </w:rPr>
      </w:pPr>
    </w:p>
    <w:tbl>
      <w:tblPr>
        <w:tblStyle w:val="2"/>
        <w:tblW w:w="0" w:type="auto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499"/>
        <w:gridCol w:w="1907"/>
        <w:gridCol w:w="923"/>
        <w:gridCol w:w="1157"/>
        <w:gridCol w:w="175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9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项目名 称</w:t>
            </w: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项目特征描述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计量单位</w:t>
            </w:r>
          </w:p>
        </w:tc>
        <w:tc>
          <w:tcPr>
            <w:tcW w:w="115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工程量</w:t>
            </w:r>
          </w:p>
        </w:tc>
        <w:tc>
          <w:tcPr>
            <w:tcW w:w="33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综合单价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外立面清理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玻璃面层清理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232</w:t>
            </w:r>
            <w:bookmarkStart w:id="0" w:name="_GoBack"/>
            <w:bookmarkEnd w:id="0"/>
          </w:p>
        </w:tc>
        <w:tc>
          <w:tcPr>
            <w:tcW w:w="1757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防爆隔热膜贴合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防爆隔热膜品牌：3M晶锐40系列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757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防水结构胶收边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耐候胶封边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757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保护网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2*2网格钢丝保护网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757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综合脚手架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脚手架搭拆含进出场费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57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229" w:type="dxa"/>
            <w:gridSpan w:val="6"/>
          </w:tcPr>
          <w:p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不含税造价</w:t>
            </w: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229" w:type="dxa"/>
            <w:gridSpan w:val="6"/>
          </w:tcPr>
          <w:p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税收管理费</w:t>
            </w: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229" w:type="dxa"/>
            <w:gridSpan w:val="6"/>
          </w:tcPr>
          <w:p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工程总造价</w:t>
            </w: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</w:tbl>
    <w:p>
      <w:pPr>
        <w:rPr>
          <w:rFonts w:ascii="仿宋_GB2312" w:hAnsi="仿宋_GB2312" w:cs="仿宋_GB2312"/>
          <w:color w:val="000000"/>
          <w:szCs w:val="32"/>
        </w:rPr>
      </w:pPr>
    </w:p>
    <w:p/>
    <w:sectPr>
      <w:pgSz w:w="11906" w:h="16838"/>
      <w:pgMar w:top="1440" w:right="84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377A4"/>
    <w:rsid w:val="1E1377A4"/>
    <w:rsid w:val="5D8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2020-05-12T07:43:00Z</dcterms:created>
  <dc:creator>Rio</dc:creator>
  <cp:lastModifiedBy>Rio</cp:lastModifiedBy>
  <dcterms:modified xsi:type="dcterms:W3CDTF">2020-05-12T08:48:13Z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